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4BDE1" w14:textId="72D68601" w:rsidR="005F6FDB" w:rsidRDefault="00A4228A" w:rsidP="00FC1F0A">
      <w:pPr>
        <w:jc w:val="center"/>
      </w:pPr>
      <w:r>
        <w:rPr>
          <w:noProof/>
          <w:lang w:eastAsia="it-IT"/>
        </w:rPr>
        <w:drawing>
          <wp:inline distT="0" distB="0" distL="0" distR="0" wp14:anchorId="49DF2ABD" wp14:editId="0AB1EDE7">
            <wp:extent cx="1419225" cy="1065041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FIEG RF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58129" cy="1094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16203" w14:textId="49AEE901" w:rsidR="004F5262" w:rsidRDefault="004F5262" w:rsidP="004F5262">
      <w:pPr>
        <w:tabs>
          <w:tab w:val="left" w:pos="6345"/>
        </w:tabs>
      </w:pPr>
      <w:r>
        <w:tab/>
      </w:r>
    </w:p>
    <w:p w14:paraId="0B822C50" w14:textId="77777777" w:rsidR="00BD3B82" w:rsidRPr="00977A8E" w:rsidRDefault="00BD3B82" w:rsidP="00FA686E">
      <w:pPr>
        <w:spacing w:line="340" w:lineRule="exact"/>
        <w:jc w:val="both"/>
        <w:rPr>
          <w:rFonts w:ascii="Calibri" w:hAnsi="Calibri" w:cs="Calibri"/>
          <w:sz w:val="28"/>
          <w:szCs w:val="28"/>
        </w:rPr>
      </w:pPr>
    </w:p>
    <w:p w14:paraId="19D4F888" w14:textId="0EC239EB" w:rsidR="00FA686E" w:rsidRPr="00977A8E" w:rsidRDefault="00FA686E" w:rsidP="00FA686E">
      <w:pPr>
        <w:spacing w:line="340" w:lineRule="exact"/>
        <w:jc w:val="center"/>
        <w:rPr>
          <w:rFonts w:ascii="Calibri" w:hAnsi="Calibri" w:cs="Calibri"/>
          <w:b/>
          <w:bCs/>
          <w:sz w:val="28"/>
          <w:szCs w:val="28"/>
        </w:rPr>
      </w:pPr>
      <w:r w:rsidRPr="00977A8E">
        <w:rPr>
          <w:rFonts w:ascii="Calibri" w:hAnsi="Calibri" w:cs="Calibri"/>
          <w:b/>
          <w:bCs/>
          <w:sz w:val="28"/>
          <w:szCs w:val="28"/>
        </w:rPr>
        <w:t>COMUNICATO STAMPA</w:t>
      </w:r>
    </w:p>
    <w:p w14:paraId="0454DE7E" w14:textId="77777777" w:rsidR="009C477F" w:rsidRPr="00977A8E" w:rsidRDefault="009C477F" w:rsidP="009C477F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46028E2" w14:textId="6066FEDD" w:rsidR="009A2E48" w:rsidRPr="00977A8E" w:rsidRDefault="0043336F" w:rsidP="00977A8E">
      <w:pPr>
        <w:shd w:val="clear" w:color="auto" w:fill="FFFFFF"/>
        <w:jc w:val="center"/>
        <w:rPr>
          <w:rFonts w:ascii="Calibri" w:hAnsi="Calibri" w:cs="Calibri"/>
          <w:sz w:val="28"/>
          <w:szCs w:val="28"/>
          <w:lang w:eastAsia="it-IT"/>
        </w:rPr>
      </w:pPr>
      <w:bookmarkStart w:id="0" w:name="_Hlk205204097"/>
      <w:r w:rsidRPr="0043336F">
        <w:rPr>
          <w:rFonts w:ascii="Calibri" w:hAnsi="Calibri" w:cs="Calibri"/>
          <w:b/>
          <w:bCs/>
          <w:color w:val="000000"/>
          <w:sz w:val="28"/>
          <w:szCs w:val="28"/>
          <w:lang w:eastAsia="it-IT"/>
        </w:rPr>
        <w:t>EDITORIA: FIEG, NELLE PROSSIME SETTIMANE IL TAVOLO DELLA FILIERA PER AFFRONTARE LA CRISI</w:t>
      </w:r>
    </w:p>
    <w:p w14:paraId="65DDA19D" w14:textId="77777777" w:rsidR="00977A8E" w:rsidRPr="00977A8E" w:rsidRDefault="00977A8E" w:rsidP="00977A8E">
      <w:pPr>
        <w:rPr>
          <w:rFonts w:ascii="Calibri" w:hAnsi="Calibri" w:cs="Calibri"/>
          <w:sz w:val="28"/>
          <w:szCs w:val="28"/>
          <w:lang w:eastAsia="it-IT"/>
        </w:rPr>
      </w:pPr>
    </w:p>
    <w:p w14:paraId="30F68EF1" w14:textId="202DCBBF" w:rsidR="0043336F" w:rsidRDefault="0043336F" w:rsidP="00547C05">
      <w:pPr>
        <w:shd w:val="clear" w:color="auto" w:fill="FFFFFF"/>
        <w:jc w:val="both"/>
        <w:rPr>
          <w:rStyle w:val="Titolo1Carattere"/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5D34C7">
        <w:rPr>
          <w:rStyle w:val="Titolo1Carattere"/>
          <w:rFonts w:ascii="Calibri" w:hAnsi="Calibri" w:cs="Calibri"/>
          <w:i/>
          <w:iCs/>
          <w:color w:val="000000" w:themeColor="text1"/>
          <w:sz w:val="24"/>
          <w:szCs w:val="24"/>
        </w:rPr>
        <w:t>Riffeser: “</w:t>
      </w:r>
      <w:r w:rsidR="00F549EE">
        <w:rPr>
          <w:rStyle w:val="Titolo1Carattere"/>
          <w:rFonts w:ascii="Calibri" w:hAnsi="Calibri" w:cs="Calibri"/>
          <w:i/>
          <w:iCs/>
          <w:color w:val="000000" w:themeColor="text1"/>
          <w:sz w:val="24"/>
          <w:szCs w:val="24"/>
        </w:rPr>
        <w:t xml:space="preserve">È urgente </w:t>
      </w:r>
      <w:r w:rsidRPr="005D34C7">
        <w:rPr>
          <w:rStyle w:val="Titolo1Carattere"/>
          <w:rFonts w:ascii="Calibri" w:hAnsi="Calibri" w:cs="Calibri"/>
          <w:i/>
          <w:iCs/>
          <w:color w:val="000000" w:themeColor="text1"/>
          <w:sz w:val="24"/>
          <w:szCs w:val="24"/>
        </w:rPr>
        <w:t>un confronto tra tutti gli operatori per individuare soluzioni concrete e condivise</w:t>
      </w:r>
      <w:r w:rsidR="00F549EE">
        <w:rPr>
          <w:rStyle w:val="Titolo1Carattere"/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per evitare il collasso della rete </w:t>
      </w:r>
      <w:r w:rsidR="005A0D51">
        <w:rPr>
          <w:rStyle w:val="Titolo1Carattere"/>
          <w:rFonts w:ascii="Calibri" w:hAnsi="Calibri" w:cs="Calibri"/>
          <w:i/>
          <w:iCs/>
          <w:color w:val="000000" w:themeColor="text1"/>
          <w:sz w:val="24"/>
          <w:szCs w:val="24"/>
        </w:rPr>
        <w:t xml:space="preserve">di </w:t>
      </w:r>
      <w:r w:rsidR="00F549EE">
        <w:rPr>
          <w:rStyle w:val="Titolo1Carattere"/>
          <w:rFonts w:ascii="Calibri" w:hAnsi="Calibri" w:cs="Calibri"/>
          <w:i/>
          <w:iCs/>
          <w:color w:val="000000" w:themeColor="text1"/>
          <w:sz w:val="24"/>
          <w:szCs w:val="24"/>
        </w:rPr>
        <w:t>distribu</w:t>
      </w:r>
      <w:r w:rsidR="005A0D51">
        <w:rPr>
          <w:rStyle w:val="Titolo1Carattere"/>
          <w:rFonts w:ascii="Calibri" w:hAnsi="Calibri" w:cs="Calibri"/>
          <w:i/>
          <w:iCs/>
          <w:color w:val="000000" w:themeColor="text1"/>
          <w:sz w:val="24"/>
          <w:szCs w:val="24"/>
        </w:rPr>
        <w:t xml:space="preserve">zione e vendita </w:t>
      </w:r>
      <w:r w:rsidR="00F549EE">
        <w:rPr>
          <w:rStyle w:val="Titolo1Carattere"/>
          <w:rFonts w:ascii="Calibri" w:hAnsi="Calibri" w:cs="Calibri"/>
          <w:i/>
          <w:iCs/>
          <w:color w:val="000000" w:themeColor="text1"/>
          <w:sz w:val="24"/>
          <w:szCs w:val="24"/>
        </w:rPr>
        <w:t>dei giornali</w:t>
      </w:r>
      <w:r w:rsidRPr="005D34C7">
        <w:rPr>
          <w:rStyle w:val="Titolo1Carattere"/>
          <w:rFonts w:ascii="Calibri" w:hAnsi="Calibri" w:cs="Calibri"/>
          <w:i/>
          <w:iCs/>
          <w:color w:val="000000" w:themeColor="text1"/>
          <w:sz w:val="24"/>
          <w:szCs w:val="24"/>
        </w:rPr>
        <w:t>”</w:t>
      </w:r>
    </w:p>
    <w:p w14:paraId="750C6115" w14:textId="77777777" w:rsidR="0043336F" w:rsidRPr="0043336F" w:rsidRDefault="0043336F" w:rsidP="00547C05">
      <w:pPr>
        <w:shd w:val="clear" w:color="auto" w:fill="FFFFFF"/>
        <w:jc w:val="both"/>
        <w:rPr>
          <w:rFonts w:ascii="Calibri" w:hAnsi="Calibri" w:cs="Calibri"/>
          <w:color w:val="000000"/>
          <w:lang w:eastAsia="it-IT"/>
        </w:rPr>
      </w:pPr>
    </w:p>
    <w:p w14:paraId="0A6462D4" w14:textId="77777777" w:rsidR="0043336F" w:rsidRPr="0043336F" w:rsidRDefault="00977A8E" w:rsidP="0043336F">
      <w:pPr>
        <w:pStyle w:val="Nessunaspaziatura"/>
        <w:rPr>
          <w:rFonts w:eastAsia="Aptos" w:cs="Calibri"/>
          <w:sz w:val="24"/>
          <w:szCs w:val="24"/>
        </w:rPr>
      </w:pPr>
      <w:r w:rsidRPr="0043336F">
        <w:rPr>
          <w:rFonts w:cs="Calibri"/>
          <w:sz w:val="24"/>
          <w:szCs w:val="24"/>
          <w:lang w:eastAsia="it-IT"/>
        </w:rPr>
        <w:t xml:space="preserve">Roma, </w:t>
      </w:r>
      <w:r w:rsidR="0043336F" w:rsidRPr="0043336F">
        <w:rPr>
          <w:rFonts w:cs="Calibri"/>
          <w:sz w:val="24"/>
          <w:szCs w:val="24"/>
          <w:lang w:eastAsia="it-IT"/>
        </w:rPr>
        <w:t>2</w:t>
      </w:r>
      <w:r w:rsidR="00547C05" w:rsidRPr="0043336F">
        <w:rPr>
          <w:rFonts w:cs="Calibri"/>
          <w:sz w:val="24"/>
          <w:szCs w:val="24"/>
          <w:lang w:eastAsia="it-IT"/>
        </w:rPr>
        <w:t>3 settembre</w:t>
      </w:r>
      <w:r w:rsidRPr="0043336F">
        <w:rPr>
          <w:rFonts w:cs="Calibri"/>
          <w:sz w:val="24"/>
          <w:szCs w:val="24"/>
          <w:lang w:eastAsia="it-IT"/>
        </w:rPr>
        <w:t xml:space="preserve"> 202</w:t>
      </w:r>
      <w:r w:rsidR="00CC7244" w:rsidRPr="0043336F">
        <w:rPr>
          <w:rFonts w:cs="Calibri"/>
          <w:sz w:val="24"/>
          <w:szCs w:val="24"/>
          <w:lang w:eastAsia="it-IT"/>
        </w:rPr>
        <w:t>6</w:t>
      </w:r>
      <w:r w:rsidRPr="0043336F">
        <w:rPr>
          <w:rFonts w:cs="Calibri"/>
          <w:sz w:val="24"/>
          <w:szCs w:val="24"/>
          <w:lang w:eastAsia="it-IT"/>
        </w:rPr>
        <w:t xml:space="preserve"> – </w:t>
      </w:r>
      <w:bookmarkEnd w:id="0"/>
      <w:r w:rsidR="0043336F" w:rsidRPr="0043336F">
        <w:rPr>
          <w:rFonts w:eastAsia="Aptos" w:cs="Calibri"/>
          <w:sz w:val="24"/>
          <w:szCs w:val="24"/>
        </w:rPr>
        <w:t xml:space="preserve">La FIEG convocherà nelle prossime settimane un </w:t>
      </w:r>
      <w:r w:rsidR="0043336F" w:rsidRPr="0043336F">
        <w:rPr>
          <w:rFonts w:cs="Calibri"/>
          <w:sz w:val="24"/>
          <w:szCs w:val="24"/>
        </w:rPr>
        <w:t>Tavolo della filiera della distribuzione e vendita della stampa</w:t>
      </w:r>
      <w:r w:rsidR="0043336F" w:rsidRPr="0043336F">
        <w:rPr>
          <w:rFonts w:eastAsia="Aptos" w:cs="Calibri"/>
          <w:sz w:val="24"/>
          <w:szCs w:val="24"/>
        </w:rPr>
        <w:t xml:space="preserve">, al quale saranno invitati i </w:t>
      </w:r>
      <w:r w:rsidR="0043336F" w:rsidRPr="0043336F">
        <w:rPr>
          <w:rFonts w:cs="Calibri"/>
          <w:sz w:val="24"/>
          <w:szCs w:val="24"/>
        </w:rPr>
        <w:t>distributori nazionali e locali e le organizzazioni rappresentative degli edicolanti</w:t>
      </w:r>
      <w:r w:rsidR="0043336F" w:rsidRPr="0043336F">
        <w:rPr>
          <w:rFonts w:eastAsia="Aptos" w:cs="Calibri"/>
          <w:sz w:val="24"/>
          <w:szCs w:val="24"/>
        </w:rPr>
        <w:t xml:space="preserve">. </w:t>
      </w:r>
    </w:p>
    <w:p w14:paraId="2F3004A8" w14:textId="77777777" w:rsidR="0043336F" w:rsidRPr="0043336F" w:rsidRDefault="0043336F" w:rsidP="0043336F">
      <w:pPr>
        <w:pStyle w:val="Nessunaspaziatura"/>
        <w:rPr>
          <w:rFonts w:eastAsia="Aptos" w:cs="Calibri"/>
          <w:sz w:val="12"/>
          <w:szCs w:val="12"/>
        </w:rPr>
      </w:pPr>
    </w:p>
    <w:p w14:paraId="4830060E" w14:textId="3DFAE949" w:rsidR="0043336F" w:rsidRDefault="0043336F" w:rsidP="0043336F">
      <w:pPr>
        <w:pStyle w:val="Nessunaspaziatura"/>
        <w:rPr>
          <w:rFonts w:eastAsia="Aptos" w:cs="Calibri"/>
          <w:sz w:val="24"/>
          <w:szCs w:val="24"/>
        </w:rPr>
      </w:pPr>
      <w:r w:rsidRPr="0043336F">
        <w:rPr>
          <w:rFonts w:eastAsia="Aptos" w:cs="Calibri"/>
          <w:sz w:val="24"/>
          <w:szCs w:val="24"/>
        </w:rPr>
        <w:t xml:space="preserve">L’iniziativa, che raccoglie gli inviti ricevuti da più parti, muove dalla preoccupazione per la situazione, sottoposta da tempo a una forte pressione determinata dalla contrazione dei volumi, dall’aumento dei costi di trasporto e di gestione e dalla progressiva riduzione dei punti vendita. </w:t>
      </w:r>
    </w:p>
    <w:p w14:paraId="3A1D0A5E" w14:textId="77777777" w:rsidR="0043336F" w:rsidRPr="0043336F" w:rsidRDefault="0043336F" w:rsidP="0043336F">
      <w:pPr>
        <w:pStyle w:val="Nessunaspaziatura"/>
        <w:rPr>
          <w:rFonts w:eastAsia="Aptos" w:cs="Calibri"/>
          <w:sz w:val="12"/>
          <w:szCs w:val="12"/>
        </w:rPr>
      </w:pPr>
    </w:p>
    <w:p w14:paraId="41936DF4" w14:textId="67F5BF9D" w:rsidR="0043336F" w:rsidRDefault="0043336F" w:rsidP="0043336F">
      <w:pPr>
        <w:pStyle w:val="Nessunaspaziatura"/>
        <w:rPr>
          <w:rFonts w:eastAsia="Aptos" w:cs="Calibri"/>
          <w:sz w:val="24"/>
          <w:szCs w:val="24"/>
        </w:rPr>
      </w:pPr>
      <w:r w:rsidRPr="0043336F">
        <w:rPr>
          <w:rFonts w:eastAsia="Aptos" w:cs="Calibri"/>
          <w:sz w:val="24"/>
          <w:szCs w:val="24"/>
        </w:rPr>
        <w:t>“</w:t>
      </w:r>
      <w:r w:rsidRPr="0043336F">
        <w:rPr>
          <w:rFonts w:cs="Calibri"/>
          <w:sz w:val="24"/>
          <w:szCs w:val="24"/>
        </w:rPr>
        <w:t>Non possiamo limitarci a registrare le difficoltà che stanno interessando la filiera – ha dichiarato il Presidente della FIEG, Andrea Riffeser Monti –. È necessario mettere attorno allo stesso tavolo tutti gli operatori per individuare soluzioni condivise e concretamente realizzabili</w:t>
      </w:r>
      <w:r w:rsidRPr="0043336F">
        <w:rPr>
          <w:rFonts w:eastAsia="Aptos" w:cs="Calibri"/>
          <w:sz w:val="24"/>
          <w:szCs w:val="24"/>
        </w:rPr>
        <w:t>”.</w:t>
      </w:r>
    </w:p>
    <w:p w14:paraId="4E60DAD0" w14:textId="77777777" w:rsidR="0043336F" w:rsidRPr="0043336F" w:rsidRDefault="0043336F" w:rsidP="0043336F">
      <w:pPr>
        <w:pStyle w:val="Nessunaspaziatura"/>
        <w:rPr>
          <w:rFonts w:eastAsia="Aptos" w:cs="Calibri"/>
          <w:sz w:val="12"/>
          <w:szCs w:val="12"/>
        </w:rPr>
      </w:pPr>
    </w:p>
    <w:p w14:paraId="797B522E" w14:textId="6F081E1C" w:rsidR="0043336F" w:rsidRDefault="0043336F" w:rsidP="0043336F">
      <w:pPr>
        <w:pStyle w:val="Nessunaspaziatura"/>
        <w:rPr>
          <w:rFonts w:eastAsia="Aptos" w:cs="Calibri"/>
          <w:sz w:val="24"/>
          <w:szCs w:val="24"/>
        </w:rPr>
      </w:pPr>
      <w:r w:rsidRPr="0043336F">
        <w:rPr>
          <w:rFonts w:eastAsia="Aptos" w:cs="Calibri"/>
          <w:sz w:val="24"/>
          <w:szCs w:val="24"/>
        </w:rPr>
        <w:t>“</w:t>
      </w:r>
      <w:r w:rsidRPr="0043336F">
        <w:rPr>
          <w:rFonts w:cs="Calibri"/>
          <w:sz w:val="24"/>
          <w:szCs w:val="24"/>
        </w:rPr>
        <w:t>La distribuzione e la vendita sono l’infrastruttura attraverso la quale l’informazione raggiunge quotidianamente i cittadini. La sua progressiva riduzione limita il pluralismo dell’informazione e la coesione dei territori</w:t>
      </w:r>
      <w:r w:rsidRPr="0043336F">
        <w:rPr>
          <w:rFonts w:eastAsia="Aptos" w:cs="Calibri"/>
          <w:sz w:val="24"/>
          <w:szCs w:val="24"/>
        </w:rPr>
        <w:t>”, prosegue Riffeser. “</w:t>
      </w:r>
      <w:r w:rsidRPr="0043336F">
        <w:rPr>
          <w:rFonts w:cs="Calibri"/>
          <w:sz w:val="24"/>
          <w:szCs w:val="24"/>
        </w:rPr>
        <w:t>Servono interventi immediati e strutturali. È necessario intervenire sui costi e occorre accelerare i tempi di erogazione dei contributi, adeguando le risorse alla situazione attuale</w:t>
      </w:r>
      <w:r w:rsidRPr="0043336F">
        <w:rPr>
          <w:rFonts w:eastAsia="Aptos" w:cs="Calibri"/>
          <w:sz w:val="24"/>
          <w:szCs w:val="24"/>
        </w:rPr>
        <w:t>”.</w:t>
      </w:r>
    </w:p>
    <w:p w14:paraId="3741F4A5" w14:textId="77777777" w:rsidR="0043336F" w:rsidRPr="0043336F" w:rsidRDefault="0043336F" w:rsidP="0043336F">
      <w:pPr>
        <w:pStyle w:val="Nessunaspaziatura"/>
        <w:rPr>
          <w:rFonts w:eastAsia="Aptos" w:cs="Calibri"/>
          <w:sz w:val="12"/>
          <w:szCs w:val="12"/>
        </w:rPr>
      </w:pPr>
    </w:p>
    <w:p w14:paraId="0B0CA314" w14:textId="4EFCCBBF" w:rsidR="0043336F" w:rsidRDefault="0043336F" w:rsidP="0043336F">
      <w:pPr>
        <w:pStyle w:val="Nessunaspaziatura"/>
        <w:rPr>
          <w:rFonts w:eastAsia="Aptos" w:cs="Calibri"/>
          <w:sz w:val="24"/>
          <w:szCs w:val="24"/>
        </w:rPr>
      </w:pPr>
      <w:r w:rsidRPr="0043336F">
        <w:rPr>
          <w:rFonts w:eastAsia="Aptos" w:cs="Calibri"/>
          <w:sz w:val="24"/>
          <w:szCs w:val="24"/>
        </w:rPr>
        <w:t>L</w:t>
      </w:r>
      <w:r w:rsidRPr="0043336F">
        <w:rPr>
          <w:rFonts w:cs="Calibri"/>
          <w:sz w:val="24"/>
          <w:szCs w:val="24"/>
        </w:rPr>
        <w:t xml:space="preserve">a FIEG ha, poi, nuovamente interessato i Presidenti delle Regioni </w:t>
      </w:r>
      <w:r w:rsidR="004235D6">
        <w:rPr>
          <w:rFonts w:cs="Calibri"/>
          <w:sz w:val="24"/>
          <w:szCs w:val="24"/>
        </w:rPr>
        <w:t>ad</w:t>
      </w:r>
      <w:r w:rsidRPr="0043336F">
        <w:rPr>
          <w:rFonts w:cs="Calibri"/>
          <w:sz w:val="24"/>
          <w:szCs w:val="24"/>
        </w:rPr>
        <w:t xml:space="preserve"> intervenire </w:t>
      </w:r>
      <w:r w:rsidR="004235D6">
        <w:rPr>
          <w:rFonts w:cs="Calibri"/>
          <w:sz w:val="24"/>
          <w:szCs w:val="24"/>
        </w:rPr>
        <w:t>con</w:t>
      </w:r>
      <w:r w:rsidRPr="0043336F">
        <w:rPr>
          <w:rFonts w:cs="Calibri"/>
          <w:sz w:val="24"/>
          <w:szCs w:val="24"/>
        </w:rPr>
        <w:t xml:space="preserve"> specifiche misure di sostegno</w:t>
      </w:r>
      <w:r w:rsidR="004235D6">
        <w:rPr>
          <w:rFonts w:cs="Calibri"/>
          <w:sz w:val="24"/>
          <w:szCs w:val="24"/>
        </w:rPr>
        <w:t xml:space="preserve"> e</w:t>
      </w:r>
      <w:r w:rsidRPr="0043336F">
        <w:rPr>
          <w:rFonts w:eastAsia="Aptos" w:cs="Calibri"/>
          <w:sz w:val="24"/>
          <w:szCs w:val="24"/>
        </w:rPr>
        <w:t xml:space="preserve"> riconosce</w:t>
      </w:r>
      <w:r w:rsidR="004235D6">
        <w:rPr>
          <w:rFonts w:eastAsia="Aptos" w:cs="Calibri"/>
          <w:sz w:val="24"/>
          <w:szCs w:val="24"/>
        </w:rPr>
        <w:t>ndo</w:t>
      </w:r>
      <w:r w:rsidRPr="0043336F">
        <w:rPr>
          <w:rFonts w:eastAsia="Aptos" w:cs="Calibri"/>
          <w:sz w:val="24"/>
          <w:szCs w:val="24"/>
        </w:rPr>
        <w:t xml:space="preserve"> la rete distributiva come </w:t>
      </w:r>
      <w:r w:rsidRPr="0043336F">
        <w:rPr>
          <w:rFonts w:cs="Calibri"/>
          <w:sz w:val="24"/>
          <w:szCs w:val="24"/>
        </w:rPr>
        <w:t>servizio di interesse pubblico e presidio di prossimità</w:t>
      </w:r>
      <w:r w:rsidRPr="0043336F">
        <w:rPr>
          <w:rFonts w:eastAsia="Aptos" w:cs="Calibri"/>
          <w:sz w:val="24"/>
          <w:szCs w:val="24"/>
        </w:rPr>
        <w:t>, per il ruolo che essa svolge nel garantire ai cittadini l’accesso all’informazione.</w:t>
      </w:r>
    </w:p>
    <w:p w14:paraId="2CDD3654" w14:textId="77777777" w:rsidR="0043336F" w:rsidRPr="0043336F" w:rsidRDefault="0043336F" w:rsidP="0043336F">
      <w:pPr>
        <w:pStyle w:val="Nessunaspaziatura"/>
        <w:rPr>
          <w:rFonts w:eastAsia="Aptos" w:cs="Calibri"/>
          <w:sz w:val="12"/>
          <w:szCs w:val="12"/>
        </w:rPr>
      </w:pPr>
    </w:p>
    <w:p w14:paraId="604810DC" w14:textId="53214257" w:rsidR="00977A8E" w:rsidRPr="0043336F" w:rsidRDefault="0043336F" w:rsidP="0043336F">
      <w:pPr>
        <w:pStyle w:val="Nessunaspaziatura"/>
        <w:rPr>
          <w:rFonts w:cs="Calibri"/>
          <w:sz w:val="24"/>
          <w:szCs w:val="24"/>
          <w:lang w:eastAsia="it-IT"/>
        </w:rPr>
      </w:pPr>
      <w:r w:rsidRPr="0043336F">
        <w:rPr>
          <w:rFonts w:eastAsia="Aptos" w:cs="Calibri"/>
          <w:sz w:val="24"/>
          <w:szCs w:val="24"/>
        </w:rPr>
        <w:t>“</w:t>
      </w:r>
      <w:r w:rsidRPr="0043336F">
        <w:rPr>
          <w:rFonts w:cs="Calibri"/>
          <w:sz w:val="24"/>
          <w:szCs w:val="24"/>
        </w:rPr>
        <w:t>La crisi del settore non riguarda una singola categoria: dobbiamo affrontarla insieme ed in tempi rapidi per evitare l’irreversibilità della situazione</w:t>
      </w:r>
      <w:r w:rsidRPr="0043336F">
        <w:rPr>
          <w:rFonts w:eastAsia="Aptos" w:cs="Calibri"/>
          <w:sz w:val="24"/>
          <w:szCs w:val="24"/>
        </w:rPr>
        <w:t>”, conclude il Presidente della FIEG.</w:t>
      </w:r>
    </w:p>
    <w:p w14:paraId="3CDC994B" w14:textId="77777777" w:rsidR="00330A13" w:rsidRPr="0043336F" w:rsidRDefault="00330A13" w:rsidP="0043336F">
      <w:pPr>
        <w:pStyle w:val="Nessunaspaziatura"/>
        <w:rPr>
          <w:rFonts w:cs="Calibri"/>
          <w:b/>
          <w:bCs/>
          <w:sz w:val="24"/>
          <w:szCs w:val="24"/>
        </w:rPr>
      </w:pPr>
    </w:p>
    <w:p w14:paraId="4AADBE7E" w14:textId="77777777" w:rsidR="00977A8E" w:rsidRPr="00977A8E" w:rsidRDefault="00977A8E">
      <w:pPr>
        <w:jc w:val="both"/>
        <w:rPr>
          <w:rFonts w:ascii="Calibri" w:hAnsi="Calibri" w:cs="Calibri"/>
          <w:b/>
          <w:bCs/>
        </w:rPr>
      </w:pPr>
    </w:p>
    <w:sectPr w:rsidR="00977A8E" w:rsidRPr="00977A8E" w:rsidSect="00D340F8">
      <w:pgSz w:w="11904" w:h="16836" w:code="9"/>
      <w:pgMar w:top="737" w:right="1701" w:bottom="1418" w:left="164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63F82" w14:textId="77777777" w:rsidR="00B24BE6" w:rsidRDefault="00B24BE6" w:rsidP="007D2399">
      <w:r>
        <w:separator/>
      </w:r>
    </w:p>
  </w:endnote>
  <w:endnote w:type="continuationSeparator" w:id="0">
    <w:p w14:paraId="69A323AF" w14:textId="77777777" w:rsidR="00B24BE6" w:rsidRDefault="00B24BE6" w:rsidP="007D2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1361E" w14:textId="77777777" w:rsidR="00B24BE6" w:rsidRDefault="00B24BE6" w:rsidP="007D2399">
      <w:r>
        <w:separator/>
      </w:r>
    </w:p>
  </w:footnote>
  <w:footnote w:type="continuationSeparator" w:id="0">
    <w:p w14:paraId="0D494CBE" w14:textId="77777777" w:rsidR="00B24BE6" w:rsidRDefault="00B24BE6" w:rsidP="007D23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DB"/>
    <w:rsid w:val="000033A4"/>
    <w:rsid w:val="00004F52"/>
    <w:rsid w:val="0003582A"/>
    <w:rsid w:val="00036399"/>
    <w:rsid w:val="000366D4"/>
    <w:rsid w:val="000576E5"/>
    <w:rsid w:val="00066476"/>
    <w:rsid w:val="000879C5"/>
    <w:rsid w:val="000A0B0D"/>
    <w:rsid w:val="000B67CA"/>
    <w:rsid w:val="000C776E"/>
    <w:rsid w:val="000D7FFC"/>
    <w:rsid w:val="000E2758"/>
    <w:rsid w:val="00107C25"/>
    <w:rsid w:val="00111E27"/>
    <w:rsid w:val="00113A04"/>
    <w:rsid w:val="00117A10"/>
    <w:rsid w:val="00126132"/>
    <w:rsid w:val="00135A98"/>
    <w:rsid w:val="00156BC3"/>
    <w:rsid w:val="001A28A8"/>
    <w:rsid w:val="001B0F47"/>
    <w:rsid w:val="001B1C61"/>
    <w:rsid w:val="001C3BA1"/>
    <w:rsid w:val="001D065F"/>
    <w:rsid w:val="001F2C53"/>
    <w:rsid w:val="001F3760"/>
    <w:rsid w:val="001F3FFD"/>
    <w:rsid w:val="00221F0A"/>
    <w:rsid w:val="00223AAB"/>
    <w:rsid w:val="0023279E"/>
    <w:rsid w:val="0023514F"/>
    <w:rsid w:val="0028429B"/>
    <w:rsid w:val="00290E4D"/>
    <w:rsid w:val="00292C32"/>
    <w:rsid w:val="002B08B6"/>
    <w:rsid w:val="002D00C0"/>
    <w:rsid w:val="002F1CFC"/>
    <w:rsid w:val="00312BD3"/>
    <w:rsid w:val="00330A13"/>
    <w:rsid w:val="00345703"/>
    <w:rsid w:val="00365113"/>
    <w:rsid w:val="003972A1"/>
    <w:rsid w:val="003C663D"/>
    <w:rsid w:val="003E5F62"/>
    <w:rsid w:val="003F64DB"/>
    <w:rsid w:val="004235D6"/>
    <w:rsid w:val="0043336F"/>
    <w:rsid w:val="004468B4"/>
    <w:rsid w:val="00447E04"/>
    <w:rsid w:val="00450809"/>
    <w:rsid w:val="00494709"/>
    <w:rsid w:val="00495ACB"/>
    <w:rsid w:val="004B6545"/>
    <w:rsid w:val="004D096C"/>
    <w:rsid w:val="004F0767"/>
    <w:rsid w:val="004F3E6A"/>
    <w:rsid w:val="004F5262"/>
    <w:rsid w:val="00514E85"/>
    <w:rsid w:val="00522004"/>
    <w:rsid w:val="00540E27"/>
    <w:rsid w:val="005444BD"/>
    <w:rsid w:val="00547C05"/>
    <w:rsid w:val="00552D19"/>
    <w:rsid w:val="00566BA4"/>
    <w:rsid w:val="00581E94"/>
    <w:rsid w:val="00593520"/>
    <w:rsid w:val="005A0D51"/>
    <w:rsid w:val="005A437A"/>
    <w:rsid w:val="005A5344"/>
    <w:rsid w:val="005C0BC8"/>
    <w:rsid w:val="005C2FF0"/>
    <w:rsid w:val="005D6479"/>
    <w:rsid w:val="005D6600"/>
    <w:rsid w:val="005E436B"/>
    <w:rsid w:val="005F6FDB"/>
    <w:rsid w:val="00600555"/>
    <w:rsid w:val="006069D1"/>
    <w:rsid w:val="00614074"/>
    <w:rsid w:val="00695314"/>
    <w:rsid w:val="006A4956"/>
    <w:rsid w:val="006B0EBA"/>
    <w:rsid w:val="006B1C88"/>
    <w:rsid w:val="006B2686"/>
    <w:rsid w:val="006B3847"/>
    <w:rsid w:val="006B4128"/>
    <w:rsid w:val="006B7173"/>
    <w:rsid w:val="007353EC"/>
    <w:rsid w:val="007467C4"/>
    <w:rsid w:val="00762EF6"/>
    <w:rsid w:val="0076588E"/>
    <w:rsid w:val="0077231B"/>
    <w:rsid w:val="0078666C"/>
    <w:rsid w:val="007870BD"/>
    <w:rsid w:val="00790E2B"/>
    <w:rsid w:val="00796E90"/>
    <w:rsid w:val="007C2B3A"/>
    <w:rsid w:val="007C6AE6"/>
    <w:rsid w:val="007C6FE0"/>
    <w:rsid w:val="007D2399"/>
    <w:rsid w:val="00874944"/>
    <w:rsid w:val="00875559"/>
    <w:rsid w:val="00896418"/>
    <w:rsid w:val="008A0894"/>
    <w:rsid w:val="008B3F56"/>
    <w:rsid w:val="008E7E7F"/>
    <w:rsid w:val="008F3C4B"/>
    <w:rsid w:val="00911330"/>
    <w:rsid w:val="009641F2"/>
    <w:rsid w:val="00967BEF"/>
    <w:rsid w:val="0097191D"/>
    <w:rsid w:val="00977A8E"/>
    <w:rsid w:val="00996CF2"/>
    <w:rsid w:val="0099751A"/>
    <w:rsid w:val="009A2E48"/>
    <w:rsid w:val="009A70B8"/>
    <w:rsid w:val="009C477F"/>
    <w:rsid w:val="009C76DE"/>
    <w:rsid w:val="009E19E7"/>
    <w:rsid w:val="009F57AD"/>
    <w:rsid w:val="009F6C45"/>
    <w:rsid w:val="00A00571"/>
    <w:rsid w:val="00A064EB"/>
    <w:rsid w:val="00A06658"/>
    <w:rsid w:val="00A32580"/>
    <w:rsid w:val="00A40AC5"/>
    <w:rsid w:val="00A4228A"/>
    <w:rsid w:val="00A54C31"/>
    <w:rsid w:val="00A72067"/>
    <w:rsid w:val="00A74236"/>
    <w:rsid w:val="00A7763C"/>
    <w:rsid w:val="00A9231B"/>
    <w:rsid w:val="00A9565E"/>
    <w:rsid w:val="00AA511F"/>
    <w:rsid w:val="00AC4CE5"/>
    <w:rsid w:val="00AC6E87"/>
    <w:rsid w:val="00B0682F"/>
    <w:rsid w:val="00B20A6E"/>
    <w:rsid w:val="00B24BE6"/>
    <w:rsid w:val="00B60CF5"/>
    <w:rsid w:val="00B80622"/>
    <w:rsid w:val="00B85275"/>
    <w:rsid w:val="00BA391C"/>
    <w:rsid w:val="00BB57BA"/>
    <w:rsid w:val="00BD3B82"/>
    <w:rsid w:val="00C04F39"/>
    <w:rsid w:val="00C16908"/>
    <w:rsid w:val="00C44904"/>
    <w:rsid w:val="00C457AA"/>
    <w:rsid w:val="00C50413"/>
    <w:rsid w:val="00C520DC"/>
    <w:rsid w:val="00C61CDD"/>
    <w:rsid w:val="00C63534"/>
    <w:rsid w:val="00C64D5E"/>
    <w:rsid w:val="00C94491"/>
    <w:rsid w:val="00CA2A2B"/>
    <w:rsid w:val="00CB75E9"/>
    <w:rsid w:val="00CC7244"/>
    <w:rsid w:val="00CE4C20"/>
    <w:rsid w:val="00CF1683"/>
    <w:rsid w:val="00CF6153"/>
    <w:rsid w:val="00D2397C"/>
    <w:rsid w:val="00D340F8"/>
    <w:rsid w:val="00D5466F"/>
    <w:rsid w:val="00D54E2A"/>
    <w:rsid w:val="00D57C58"/>
    <w:rsid w:val="00D829EF"/>
    <w:rsid w:val="00D91489"/>
    <w:rsid w:val="00D93023"/>
    <w:rsid w:val="00DA03CF"/>
    <w:rsid w:val="00DC1193"/>
    <w:rsid w:val="00E00F63"/>
    <w:rsid w:val="00E2468B"/>
    <w:rsid w:val="00E36CE0"/>
    <w:rsid w:val="00E5294A"/>
    <w:rsid w:val="00E612AE"/>
    <w:rsid w:val="00E72D3F"/>
    <w:rsid w:val="00EA0585"/>
    <w:rsid w:val="00EC1599"/>
    <w:rsid w:val="00F426B3"/>
    <w:rsid w:val="00F549EE"/>
    <w:rsid w:val="00F64F54"/>
    <w:rsid w:val="00F83144"/>
    <w:rsid w:val="00F854A9"/>
    <w:rsid w:val="00FA686E"/>
    <w:rsid w:val="00FC1F0A"/>
    <w:rsid w:val="00FF3804"/>
    <w:rsid w:val="00FF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CE5668"/>
  <w15:docId w15:val="{7BB37A0E-755D-4282-B5BD-4CE04F89C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333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353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3534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F6C45"/>
    <w:pPr>
      <w:spacing w:after="160" w:line="259" w:lineRule="auto"/>
      <w:ind w:left="720"/>
      <w:contextualSpacing/>
    </w:pPr>
    <w:rPr>
      <w:sz w:val="22"/>
      <w:szCs w:val="22"/>
      <w:lang w:eastAsia="it-IT"/>
    </w:rPr>
  </w:style>
  <w:style w:type="paragraph" w:customStyle="1" w:styleId="xmsonormal">
    <w:name w:val="x_msonormal"/>
    <w:basedOn w:val="Normale"/>
    <w:rsid w:val="00A4228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s2">
    <w:name w:val="s2"/>
    <w:basedOn w:val="Normale"/>
    <w:rsid w:val="00113A04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it-IT"/>
    </w:rPr>
  </w:style>
  <w:style w:type="character" w:customStyle="1" w:styleId="s3">
    <w:name w:val="s3"/>
    <w:basedOn w:val="Carpredefinitoparagrafo"/>
    <w:rsid w:val="00113A04"/>
  </w:style>
  <w:style w:type="character" w:customStyle="1" w:styleId="s4">
    <w:name w:val="s4"/>
    <w:basedOn w:val="Carpredefinitoparagrafo"/>
    <w:rsid w:val="00113A04"/>
  </w:style>
  <w:style w:type="character" w:customStyle="1" w:styleId="bumpedfont15">
    <w:name w:val="bumpedfont15"/>
    <w:basedOn w:val="Carpredefinitoparagrafo"/>
    <w:rsid w:val="004F5262"/>
  </w:style>
  <w:style w:type="paragraph" w:styleId="Testonormale">
    <w:name w:val="Plain Text"/>
    <w:basedOn w:val="Normale"/>
    <w:link w:val="TestonormaleCarattere"/>
    <w:uiPriority w:val="99"/>
    <w:unhideWhenUsed/>
    <w:rsid w:val="000033A4"/>
    <w:rPr>
      <w:rFonts w:ascii="Calibri" w:eastAsiaTheme="minorHAns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033A4"/>
    <w:rPr>
      <w:rFonts w:ascii="Calibri" w:eastAsiaTheme="minorHAnsi" w:hAnsi="Calibri"/>
      <w:sz w:val="22"/>
      <w:szCs w:val="21"/>
      <w:lang w:eastAsia="en-US"/>
    </w:rPr>
  </w:style>
  <w:style w:type="paragraph" w:styleId="Nessunaspaziatura">
    <w:name w:val="No Spacing"/>
    <w:uiPriority w:val="1"/>
    <w:qFormat/>
    <w:rsid w:val="007D2399"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7D23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2399"/>
  </w:style>
  <w:style w:type="paragraph" w:styleId="Pidipagina">
    <w:name w:val="footer"/>
    <w:basedOn w:val="Normale"/>
    <w:link w:val="PidipaginaCarattere"/>
    <w:uiPriority w:val="99"/>
    <w:unhideWhenUsed/>
    <w:rsid w:val="007D23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2399"/>
  </w:style>
  <w:style w:type="paragraph" w:styleId="NormaleWeb">
    <w:name w:val="Normal (Web)"/>
    <w:basedOn w:val="Normale"/>
    <w:uiPriority w:val="99"/>
    <w:semiHidden/>
    <w:unhideWhenUsed/>
    <w:rsid w:val="00C04F3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it-IT"/>
    </w:rPr>
  </w:style>
  <w:style w:type="paragraph" w:customStyle="1" w:styleId="s7">
    <w:name w:val="s7"/>
    <w:basedOn w:val="Normale"/>
    <w:uiPriority w:val="99"/>
    <w:semiHidden/>
    <w:rsid w:val="00C04F3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it-IT"/>
    </w:rPr>
  </w:style>
  <w:style w:type="character" w:customStyle="1" w:styleId="s5">
    <w:name w:val="s5"/>
    <w:basedOn w:val="Carpredefinitoparagrafo"/>
    <w:rsid w:val="00C04F39"/>
  </w:style>
  <w:style w:type="character" w:customStyle="1" w:styleId="s6">
    <w:name w:val="s6"/>
    <w:basedOn w:val="Carpredefinitoparagrafo"/>
    <w:rsid w:val="00C04F39"/>
  </w:style>
  <w:style w:type="character" w:customStyle="1" w:styleId="Titolo1Carattere">
    <w:name w:val="Titolo 1 Carattere"/>
    <w:basedOn w:val="Carpredefinitoparagrafo"/>
    <w:link w:val="Titolo1"/>
    <w:uiPriority w:val="9"/>
    <w:rsid w:val="0043336F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CocoaOOXMLWriter/1038.36</generator>
</meta>
</file>

<file path=customXml/itemProps1.xml><?xml version="1.0" encoding="utf-8"?>
<ds:datastoreItem xmlns:ds="http://schemas.openxmlformats.org/officeDocument/2006/customXml" ds:itemID="{2DFAE430-3250-1243-A230-23FFB891AEA3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   ITALIANA     EDITORI    GIORNALI</vt:lpstr>
    </vt:vector>
  </TitlesOfParts>
  <Company>FIEG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   ITALIANA     EDITORI    GIORNALI</dc:title>
  <dc:creator>FIEG</dc:creator>
  <cp:lastModifiedBy>Jlenia Sellitri</cp:lastModifiedBy>
  <cp:revision>5</cp:revision>
  <cp:lastPrinted>2026-09-23T12:29:00Z</cp:lastPrinted>
  <dcterms:created xsi:type="dcterms:W3CDTF">2026-09-23T12:18:00Z</dcterms:created>
  <dcterms:modified xsi:type="dcterms:W3CDTF">2026-09-23T13:12:00Z</dcterms:modified>
</cp:coreProperties>
</file>